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945A93">
        <w:rPr>
          <w:b/>
          <w:sz w:val="28"/>
          <w:szCs w:val="28"/>
        </w:rPr>
        <w:t xml:space="preserve"> March</w:t>
      </w:r>
      <w:r w:rsidR="005E43CB">
        <w:rPr>
          <w:b/>
          <w:sz w:val="28"/>
          <w:szCs w:val="28"/>
        </w:rPr>
        <w:t xml:space="preserve"> 16,</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945A93">
        <w:rPr>
          <w:i/>
          <w:sz w:val="24"/>
          <w:szCs w:val="24"/>
        </w:rPr>
        <w:t>March</w:t>
      </w:r>
      <w:r w:rsidR="005E43CB">
        <w:rPr>
          <w:i/>
          <w:sz w:val="24"/>
          <w:szCs w:val="24"/>
        </w:rPr>
        <w:t xml:space="preserve"> 16,</w:t>
      </w:r>
      <w:r w:rsidR="008E7EAB">
        <w:rPr>
          <w:i/>
          <w:sz w:val="24"/>
          <w:szCs w:val="24"/>
        </w:rPr>
        <w:t>,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945A93">
        <w:rPr>
          <w:i/>
          <w:sz w:val="24"/>
          <w:szCs w:val="24"/>
        </w:rPr>
        <w:t xml:space="preserve"> February 16</w:t>
      </w:r>
      <w:r w:rsidR="005E43CB">
        <w:rPr>
          <w:i/>
          <w:sz w:val="24"/>
          <w:szCs w:val="24"/>
        </w:rPr>
        <w:t>,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945A93">
        <w:rPr>
          <w:sz w:val="24"/>
          <w:szCs w:val="24"/>
        </w:rPr>
        <w:t>itures for February</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Pr="003B35A3" w:rsidRDefault="00497AB8" w:rsidP="003B35A3">
      <w:pPr>
        <w:pStyle w:val="ListParagraph"/>
        <w:numPr>
          <w:ilvl w:val="0"/>
          <w:numId w:val="34"/>
        </w:numPr>
        <w:rPr>
          <w:sz w:val="24"/>
          <w:szCs w:val="24"/>
        </w:rPr>
      </w:pPr>
      <w:r>
        <w:rPr>
          <w:sz w:val="24"/>
          <w:szCs w:val="24"/>
        </w:rPr>
        <w:t>Business Update</w:t>
      </w:r>
    </w:p>
    <w:p w:rsidR="00447484" w:rsidRPr="00445BAB" w:rsidRDefault="00447484" w:rsidP="00447484">
      <w:pPr>
        <w:pStyle w:val="ListParagraph"/>
        <w:numPr>
          <w:ilvl w:val="0"/>
          <w:numId w:val="25"/>
        </w:numPr>
        <w:rPr>
          <w:b/>
          <w:sz w:val="24"/>
          <w:szCs w:val="24"/>
        </w:rPr>
      </w:pPr>
      <w:r w:rsidRPr="00F674F3">
        <w:rPr>
          <w:b/>
          <w:sz w:val="28"/>
          <w:szCs w:val="28"/>
        </w:rPr>
        <w:t xml:space="preserve">Old </w:t>
      </w:r>
      <w:r w:rsidRPr="00445BAB">
        <w:rPr>
          <w:b/>
          <w:sz w:val="24"/>
          <w:szCs w:val="24"/>
        </w:rPr>
        <w:t>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45BAB" w:rsidRDefault="00706CBA" w:rsidP="009D6F20">
      <w:pPr>
        <w:pStyle w:val="ListParagraph"/>
        <w:numPr>
          <w:ilvl w:val="0"/>
          <w:numId w:val="31"/>
        </w:numPr>
        <w:rPr>
          <w:sz w:val="24"/>
          <w:szCs w:val="24"/>
        </w:rPr>
      </w:pPr>
      <w:r>
        <w:rPr>
          <w:sz w:val="24"/>
          <w:szCs w:val="24"/>
        </w:rPr>
        <w:t>HBMW Annexation (Contact with Norm)</w:t>
      </w:r>
      <w:r w:rsidR="002928A4">
        <w:rPr>
          <w:sz w:val="24"/>
          <w:szCs w:val="24"/>
        </w:rPr>
        <w:t xml:space="preserve"> </w:t>
      </w:r>
      <w:r w:rsidR="004F7ADE">
        <w:rPr>
          <w:sz w:val="24"/>
          <w:szCs w:val="24"/>
        </w:rPr>
        <w:t>–</w:t>
      </w:r>
      <w:r w:rsidR="002928A4">
        <w:rPr>
          <w:sz w:val="24"/>
          <w:szCs w:val="24"/>
        </w:rPr>
        <w:t xml:space="preserve"> LAFCO</w:t>
      </w:r>
    </w:p>
    <w:p w:rsidR="004F7ADE" w:rsidRDefault="004F7ADE" w:rsidP="009D6F20">
      <w:pPr>
        <w:pStyle w:val="ListParagraph"/>
        <w:numPr>
          <w:ilvl w:val="0"/>
          <w:numId w:val="31"/>
        </w:numPr>
        <w:rPr>
          <w:sz w:val="24"/>
          <w:szCs w:val="24"/>
        </w:rPr>
      </w:pPr>
      <w:r>
        <w:rPr>
          <w:sz w:val="24"/>
          <w:szCs w:val="24"/>
        </w:rPr>
        <w:t xml:space="preserve">Suez cancellation  </w:t>
      </w:r>
    </w:p>
    <w:p w:rsidR="004F7ADE" w:rsidRDefault="004F7ADE" w:rsidP="009D6F20">
      <w:pPr>
        <w:pStyle w:val="ListParagraph"/>
        <w:numPr>
          <w:ilvl w:val="0"/>
          <w:numId w:val="31"/>
        </w:numPr>
        <w:rPr>
          <w:sz w:val="24"/>
          <w:szCs w:val="24"/>
        </w:rPr>
      </w:pPr>
      <w:r>
        <w:rPr>
          <w:sz w:val="24"/>
          <w:szCs w:val="24"/>
        </w:rPr>
        <w:t>SDRMA</w:t>
      </w:r>
    </w:p>
    <w:p w:rsidR="009D6F20" w:rsidRPr="00945A93" w:rsidRDefault="009D6F20" w:rsidP="00945A93">
      <w:pPr>
        <w:ind w:left="720"/>
        <w:rPr>
          <w:sz w:val="24"/>
          <w:szCs w:val="24"/>
        </w:rPr>
      </w:pPr>
    </w:p>
    <w:p w:rsidR="009D6F20" w:rsidRPr="004F7ADE" w:rsidRDefault="00447484" w:rsidP="009D6F20">
      <w:pPr>
        <w:pStyle w:val="ListParagraph"/>
        <w:numPr>
          <w:ilvl w:val="0"/>
          <w:numId w:val="25"/>
        </w:numPr>
        <w:rPr>
          <w:sz w:val="24"/>
          <w:szCs w:val="24"/>
        </w:rPr>
      </w:pPr>
      <w:r w:rsidRPr="00445BAB">
        <w:rPr>
          <w:b/>
          <w:sz w:val="28"/>
          <w:szCs w:val="28"/>
        </w:rPr>
        <w:t>New Business</w:t>
      </w:r>
      <w:r w:rsidR="009D6340" w:rsidRPr="00445BAB">
        <w:rPr>
          <w:b/>
          <w:sz w:val="28"/>
          <w:szCs w:val="28"/>
        </w:rPr>
        <w:t>:</w:t>
      </w:r>
    </w:p>
    <w:p w:rsidR="004F7ADE" w:rsidRPr="004F7ADE" w:rsidRDefault="004F7ADE" w:rsidP="004F7ADE">
      <w:pPr>
        <w:pStyle w:val="ListParagraph"/>
        <w:numPr>
          <w:ilvl w:val="0"/>
          <w:numId w:val="40"/>
        </w:numPr>
        <w:rPr>
          <w:sz w:val="24"/>
          <w:szCs w:val="24"/>
        </w:rPr>
      </w:pPr>
      <w:r>
        <w:rPr>
          <w:sz w:val="28"/>
          <w:szCs w:val="28"/>
        </w:rPr>
        <w:t xml:space="preserve"> Drought Contingency Options</w:t>
      </w:r>
    </w:p>
    <w:p w:rsidR="004F7ADE" w:rsidRPr="004F7ADE" w:rsidRDefault="004F7ADE" w:rsidP="004F7ADE">
      <w:pPr>
        <w:pStyle w:val="ListParagraph"/>
        <w:numPr>
          <w:ilvl w:val="0"/>
          <w:numId w:val="40"/>
        </w:numPr>
        <w:rPr>
          <w:sz w:val="24"/>
          <w:szCs w:val="24"/>
        </w:rPr>
      </w:pPr>
      <w:r>
        <w:rPr>
          <w:sz w:val="28"/>
          <w:szCs w:val="28"/>
        </w:rPr>
        <w:t xml:space="preserve">Resolution 2021-001   </w:t>
      </w:r>
      <w:proofErr w:type="gramStart"/>
      <w:r>
        <w:rPr>
          <w:sz w:val="28"/>
          <w:szCs w:val="28"/>
        </w:rPr>
        <w:t>To</w:t>
      </w:r>
      <w:proofErr w:type="gramEnd"/>
      <w:r>
        <w:rPr>
          <w:sz w:val="28"/>
          <w:szCs w:val="28"/>
        </w:rPr>
        <w:t xml:space="preserve"> correct Rates, Fees and Charges.</w:t>
      </w:r>
      <w:bookmarkStart w:id="0" w:name="_GoBack"/>
      <w:bookmarkEnd w:id="0"/>
    </w:p>
    <w:p w:rsidR="004F7ADE" w:rsidRDefault="004F7ADE" w:rsidP="004F7ADE">
      <w:pPr>
        <w:rPr>
          <w:sz w:val="28"/>
          <w:szCs w:val="28"/>
        </w:rPr>
      </w:pPr>
    </w:p>
    <w:p w:rsidR="00FF7A4A" w:rsidRPr="004F7ADE" w:rsidRDefault="009D6340" w:rsidP="004F7ADE">
      <w:pPr>
        <w:pStyle w:val="ListParagraph"/>
        <w:numPr>
          <w:ilvl w:val="0"/>
          <w:numId w:val="25"/>
        </w:numPr>
        <w:rPr>
          <w:sz w:val="24"/>
          <w:szCs w:val="24"/>
        </w:rPr>
      </w:pPr>
      <w:r w:rsidRPr="004F7ADE">
        <w:rPr>
          <w:b/>
          <w:sz w:val="28"/>
          <w:szCs w:val="28"/>
        </w:rPr>
        <w:t xml:space="preserve"> </w:t>
      </w:r>
      <w:r w:rsidR="00A64A41" w:rsidRPr="004F7ADE">
        <w:rPr>
          <w:b/>
          <w:sz w:val="28"/>
          <w:szCs w:val="28"/>
        </w:rPr>
        <w:t xml:space="preserve"> </w:t>
      </w:r>
      <w:r w:rsidR="00FF7A4A" w:rsidRPr="004F7ADE">
        <w:rPr>
          <w:b/>
          <w:sz w:val="28"/>
          <w:szCs w:val="28"/>
        </w:rPr>
        <w:t>Correspondence</w:t>
      </w:r>
      <w:r w:rsidRPr="004F7ADE">
        <w:rPr>
          <w:b/>
          <w:sz w:val="28"/>
          <w:szCs w:val="28"/>
        </w:rPr>
        <w:t xml:space="preserve">:  </w:t>
      </w:r>
      <w:r w:rsidRPr="004F7ADE">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945A93">
        <w:rPr>
          <w:i/>
          <w:sz w:val="28"/>
          <w:szCs w:val="28"/>
          <w:highlight w:val="yellow"/>
        </w:rPr>
        <w:t>April 20</w:t>
      </w:r>
      <w:r w:rsidR="009D6F20">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036C02">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945A93">
        <w:rPr>
          <w:b/>
          <w:sz w:val="28"/>
          <w:szCs w:val="28"/>
        </w:rPr>
        <w:t xml:space="preserve"> Personnel Benefits</w:t>
      </w:r>
      <w:r w:rsidR="002928A4">
        <w:rPr>
          <w:b/>
          <w:sz w:val="28"/>
          <w:szCs w:val="28"/>
        </w:rPr>
        <w:t xml:space="preserve"> </w:t>
      </w:r>
    </w:p>
    <w:p w:rsidR="00A01B5F" w:rsidRDefault="00A01B5F" w:rsidP="00445BAB">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6"/>
  </w:num>
  <w:num w:numId="3">
    <w:abstractNumId w:val="10"/>
  </w:num>
  <w:num w:numId="4">
    <w:abstractNumId w:val="36"/>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3"/>
  </w:num>
  <w:num w:numId="21">
    <w:abstractNumId w:val="24"/>
  </w:num>
  <w:num w:numId="22">
    <w:abstractNumId w:val="15"/>
  </w:num>
  <w:num w:numId="23">
    <w:abstractNumId w:val="39"/>
  </w:num>
  <w:num w:numId="24">
    <w:abstractNumId w:val="34"/>
  </w:num>
  <w:num w:numId="25">
    <w:abstractNumId w:val="30"/>
  </w:num>
  <w:num w:numId="26">
    <w:abstractNumId w:val="13"/>
  </w:num>
  <w:num w:numId="27">
    <w:abstractNumId w:val="28"/>
  </w:num>
  <w:num w:numId="28">
    <w:abstractNumId w:val="12"/>
  </w:num>
  <w:num w:numId="29">
    <w:abstractNumId w:val="27"/>
  </w:num>
  <w:num w:numId="30">
    <w:abstractNumId w:val="38"/>
  </w:num>
  <w:num w:numId="31">
    <w:abstractNumId w:val="11"/>
  </w:num>
  <w:num w:numId="32">
    <w:abstractNumId w:val="18"/>
  </w:num>
  <w:num w:numId="33">
    <w:abstractNumId w:val="21"/>
  </w:num>
  <w:num w:numId="34">
    <w:abstractNumId w:val="25"/>
  </w:num>
  <w:num w:numId="35">
    <w:abstractNumId w:val="14"/>
  </w:num>
  <w:num w:numId="36">
    <w:abstractNumId w:val="29"/>
  </w:num>
  <w:num w:numId="37">
    <w:abstractNumId w:val="35"/>
  </w:num>
  <w:num w:numId="38">
    <w:abstractNumId w:val="23"/>
  </w:num>
  <w:num w:numId="39">
    <w:abstractNumId w:val="3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84D50"/>
    <w:rsid w:val="00106F60"/>
    <w:rsid w:val="001111A4"/>
    <w:rsid w:val="001A3322"/>
    <w:rsid w:val="001E3A02"/>
    <w:rsid w:val="00280920"/>
    <w:rsid w:val="002928A4"/>
    <w:rsid w:val="0032529F"/>
    <w:rsid w:val="003B35A3"/>
    <w:rsid w:val="00445BAB"/>
    <w:rsid w:val="00447484"/>
    <w:rsid w:val="00482AB9"/>
    <w:rsid w:val="00497AB8"/>
    <w:rsid w:val="004D4269"/>
    <w:rsid w:val="004E5630"/>
    <w:rsid w:val="004F7ADE"/>
    <w:rsid w:val="00557A1A"/>
    <w:rsid w:val="005924E9"/>
    <w:rsid w:val="005E02A0"/>
    <w:rsid w:val="005E43CB"/>
    <w:rsid w:val="00605236"/>
    <w:rsid w:val="00630622"/>
    <w:rsid w:val="00645252"/>
    <w:rsid w:val="00656463"/>
    <w:rsid w:val="006D3D74"/>
    <w:rsid w:val="00706CBA"/>
    <w:rsid w:val="0080757B"/>
    <w:rsid w:val="0083569A"/>
    <w:rsid w:val="008B72DD"/>
    <w:rsid w:val="008C41A4"/>
    <w:rsid w:val="008E7EAB"/>
    <w:rsid w:val="00945A93"/>
    <w:rsid w:val="009B73BC"/>
    <w:rsid w:val="009D57CE"/>
    <w:rsid w:val="009D6340"/>
    <w:rsid w:val="009D6F20"/>
    <w:rsid w:val="009E5CD5"/>
    <w:rsid w:val="009F427D"/>
    <w:rsid w:val="00A01B5F"/>
    <w:rsid w:val="00A64A41"/>
    <w:rsid w:val="00A9204E"/>
    <w:rsid w:val="00CB7781"/>
    <w:rsid w:val="00E72043"/>
    <w:rsid w:val="00EB4632"/>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4</cp:revision>
  <cp:lastPrinted>2021-03-08T18:56:00Z</cp:lastPrinted>
  <dcterms:created xsi:type="dcterms:W3CDTF">2021-03-04T20:13:00Z</dcterms:created>
  <dcterms:modified xsi:type="dcterms:W3CDTF">2021-03-08T18:57:00Z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